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is or becomes publicly available in accordance with the legal acts of the Republic of </w:t>
      </w:r>
      <w:proofErr w:type="gramStart"/>
      <w:r w:rsidRPr="0042462A">
        <w:rPr>
          <w:rFonts w:ascii="Nunito Sans" w:eastAsia="Nunito Sans" w:hAnsi="Nunito Sans"/>
          <w:color w:val="2E3641"/>
          <w:sz w:val="20"/>
        </w:rPr>
        <w:t>Lithuania;</w:t>
      </w:r>
      <w:proofErr w:type="gramEnd"/>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at the time of its provision had already been announced publicly or had been otherwise available to the </w:t>
      </w:r>
      <w:proofErr w:type="gramStart"/>
      <w:r w:rsidRPr="0042462A">
        <w:rPr>
          <w:rFonts w:ascii="Nunito Sans" w:eastAsia="Nunito Sans" w:hAnsi="Nunito Sans"/>
          <w:color w:val="2E3641"/>
          <w:sz w:val="20"/>
        </w:rPr>
        <w:t>public;</w:t>
      </w:r>
      <w:proofErr w:type="gramEnd"/>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use Sensitive Information exclusively for the purpose for which it was </w:t>
      </w:r>
      <w:proofErr w:type="gramStart"/>
      <w:r w:rsidRPr="0042462A">
        <w:rPr>
          <w:rFonts w:ascii="Nunito Sans" w:eastAsia="Nunito Sans" w:hAnsi="Nunito Sans"/>
          <w:color w:val="2E3641"/>
          <w:sz w:val="20"/>
        </w:rPr>
        <w:t>transferred;</w:t>
      </w:r>
      <w:proofErr w:type="gramEnd"/>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not to disclose Sensitive Information in any case and not to use it in any way that may cause damage to the </w:t>
      </w:r>
      <w:proofErr w:type="gramStart"/>
      <w:r w:rsidRPr="0042462A">
        <w:rPr>
          <w:rFonts w:ascii="Nunito Sans" w:eastAsia="Nunito Sans" w:hAnsi="Nunito Sans"/>
          <w:color w:val="2E3641"/>
          <w:sz w:val="20"/>
        </w:rPr>
        <w:t>Company;</w:t>
      </w:r>
      <w:proofErr w:type="gramEnd"/>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to keep Sensitive Information secret and take all necessary precautionary measures to preserve the secrecy and integrity of the provided Sensitive </w:t>
      </w:r>
      <w:proofErr w:type="gramStart"/>
      <w:r w:rsidRPr="0042462A">
        <w:rPr>
          <w:rFonts w:ascii="Nunito Sans" w:eastAsia="Nunito Sans" w:hAnsi="Nunito Sans"/>
          <w:color w:val="2E3641"/>
          <w:sz w:val="20"/>
        </w:rPr>
        <w:t>Information;</w:t>
      </w:r>
      <w:proofErr w:type="gramEnd"/>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w:t>
      </w:r>
      <w:proofErr w:type="gramStart"/>
      <w:r w:rsidRPr="0042462A">
        <w:rPr>
          <w:rFonts w:ascii="Nunito Sans" w:eastAsia="Nunito Sans" w:hAnsi="Nunito Sans"/>
          <w:color w:val="2E3641"/>
          <w:sz w:val="20"/>
        </w:rPr>
        <w:t>Company;</w:t>
      </w:r>
      <w:proofErr w:type="gramEnd"/>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w:t>
      </w:r>
      <w:proofErr w:type="gramStart"/>
      <w:r w:rsidRPr="0042462A">
        <w:rPr>
          <w:rFonts w:ascii="Nunito Sans" w:eastAsia="Nunito Sans" w:hAnsi="Nunito Sans"/>
          <w:color w:val="2E3641"/>
          <w:sz w:val="20"/>
        </w:rPr>
        <w:t>Company;</w:t>
      </w:r>
      <w:proofErr w:type="gramEnd"/>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all necessary information security measures, including, but not limited to, installed legitimate, operational and effective antivirus software, up-to-date security patches integrated </w:t>
      </w:r>
      <w:proofErr w:type="gramStart"/>
      <w:r w:rsidRPr="0042462A">
        <w:rPr>
          <w:rFonts w:ascii="Nunito Sans" w:eastAsia="Nunito Sans" w:hAnsi="Nunito Sans"/>
          <w:color w:val="2E3641"/>
          <w:sz w:val="20"/>
        </w:rPr>
        <w:t>in</w:t>
      </w:r>
      <w:proofErr w:type="gramEnd"/>
      <w:r w:rsidRPr="0042462A">
        <w:rPr>
          <w:rFonts w:ascii="Nunito Sans" w:eastAsia="Nunito Sans" w:hAnsi="Nunito Sans"/>
          <w:color w:val="2E3641"/>
          <w:sz w:val="20"/>
        </w:rPr>
        <w:t xml:space="preserve"> the equipment, restriction of access by a password, shall be implemented in all computer workstations or other devices that process electronic Sensitive Information received within the scope of this </w:t>
      </w:r>
      <w:proofErr w:type="gramStart"/>
      <w:r w:rsidRPr="0042462A">
        <w:rPr>
          <w:rFonts w:ascii="Nunito Sans" w:eastAsia="Nunito Sans" w:hAnsi="Nunito Sans"/>
          <w:color w:val="2E3641"/>
          <w:sz w:val="20"/>
        </w:rPr>
        <w:t>Obligation;</w:t>
      </w:r>
      <w:proofErr w:type="gramEnd"/>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1fb2c3c4-758d-4f9d-a390-e6f141644fe0"/>
    <ds:schemaRef ds:uri="b18372ba-e1ec-4968-bef3-1ebe1eba9bb2"/>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2763</Words>
  <Characters>17856</Characters>
  <Application>Microsoft Office Word</Application>
  <DocSecurity>0</DocSecurity>
  <Lines>266</Lines>
  <Paragraphs>100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Edita Kazakevičienė</cp:lastModifiedBy>
  <cp:revision>7</cp:revision>
  <cp:lastPrinted>2026-02-02T12:01:00Z</cp:lastPrinted>
  <dcterms:created xsi:type="dcterms:W3CDTF">2026-03-19T11:53:00Z</dcterms:created>
  <dcterms:modified xsi:type="dcterms:W3CDTF">2026-03-19T11:56:00Z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